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多商户 V1.2</w:t>
      </w:r>
    </w:p>
    <w:p>
      <w:pPr>
        <w:spacing w:after="50" w:line="360" w:lineRule="auto" w:beforeLines="100"/>
        <w:ind w:left="0"/>
        <w:jc w:val="left"/>
      </w:pPr>
      <w:bookmarkStart w:name="u17bee51e" w:id="0"/>
      <w:r>
        <w:rPr>
          <w:rFonts w:ascii="宋体" w:hAnsi="Times New Roman" w:eastAsia="宋体"/>
          <w:b w:val="false"/>
          <w:i w:val="false"/>
          <w:color w:val="000000"/>
          <w:sz w:val="22"/>
        </w:rPr>
        <w:t>新增功能</w:t>
      </w:r>
    </w:p>
    <w:bookmarkEnd w:id="0"/>
    <w:bookmarkStart w:name="ub7fe402f" w:id="1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微信小程序直播</w:t>
      </w:r>
    </w:p>
    <w:bookmarkEnd w:id="1"/>
    <w:bookmarkStart w:name="u21a38089" w:id="2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种草社区</w:t>
      </w:r>
    </w:p>
    <w:bookmarkEnd w:id="2"/>
    <w:bookmarkStart w:name="u27579074" w:id="3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会员身份标识</w:t>
      </w:r>
    </w:p>
    <w:bookmarkEnd w:id="3"/>
    <w:bookmarkStart w:name="u552d85d1" w:id="4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京东云存储</w:t>
      </w:r>
    </w:p>
    <w:bookmarkEnd w:id="4"/>
    <w:bookmarkStart w:name="u28d95c45" w:id="5"/>
    <w:bookmarkEnd w:id="5"/>
    <w:bookmarkStart w:name="u27c59ddd" w:id="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优化</w:t>
      </w:r>
    </w:p>
    <w:bookmarkEnd w:id="6"/>
    <w:bookmarkStart w:name="u93a2b5b6" w:id="7"/>
    <w:p>
      <w:pPr>
        <w:numPr>
          <w:ilvl w:val="0"/>
          <w:numId w:val="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订单显示字段</w:t>
      </w:r>
    </w:p>
    <w:bookmarkEnd w:id="7"/>
    <w:bookmarkStart w:name="u14fdb03f" w:id="8"/>
    <w:p>
      <w:pPr>
        <w:numPr>
          <w:ilvl w:val="0"/>
          <w:numId w:val="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支付宝</w:t>
      </w:r>
    </w:p>
    <w:bookmarkEnd w:id="8"/>
    <w:bookmarkStart w:name="u86509ffc" w:id="9"/>
    <w:p>
      <w:pPr>
        <w:numPr>
          <w:ilvl w:val="0"/>
          <w:numId w:val="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省市区个别地方直接镇和街道的平级兼容</w:t>
      </w:r>
    </w:p>
    <w:bookmarkEnd w:id="9"/>
    <w:bookmarkStart w:name="u492024c0" w:id="10"/>
    <w:bookmarkEnd w:id="10"/>
    <w:bookmarkStart w:name="u6c58ef9f" w:id="1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升级和部署注意</w:t>
      </w:r>
    </w:p>
    <w:bookmarkEnd w:id="11"/>
    <w:bookmarkStart w:name="u65fd27f1" w:id="1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03133"/>
          <w:sz w:val="19"/>
        </w:rPr>
        <w:t>未二开用户可以自行保留数据，针对直播和种草社区的更新表结构，java代码全局替换，替换时注意配置文件中新增的针对小程序直播的配置，不可丢失。WEB 管理端代码和Uniapp替换更新即可。</w:t>
      </w:r>
    </w:p>
    <w:bookmarkEnd w:id="12"/>
    <w:bookmarkStart w:name="u13036e7e" w:id="1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03133"/>
          <w:sz w:val="19"/>
        </w:rPr>
        <w:t>二开用户需要根据自己的业务需求和更新功能确认是否更新，需要更新时copy此次版本的Java代码和配置，PC管理端和Uniapp，对比方式可以将你二开的蓝本和现在升级的1.2倒入同一个git对比差异更新，或者使用对比软件Beyond Compare 软件或者同等功能的软件实现</w:t>
      </w:r>
    </w:p>
    <w:bookmarkEnd w:id="13"/>
    <w:bookmarkStart w:name="u1948d269" w:id="14"/>
    <w:bookmarkEnd w:id="14"/>
    <w:bookmarkStart w:name="u52d7423e" w:id="1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03133"/>
          <w:sz w:val="19"/>
        </w:rPr>
        <w:t>无论是否二开，只要更新本版本功能，均需要全端更新，分别是Java程序，WEB管理端(平台和商户)，Uniapp(微信小程序，H5，App)</w:t>
      </w:r>
    </w:p>
    <w:bookmarkEnd w:id="15"/>
    <w:bookmarkStart w:name="u69d4cf11" w:id="16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